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7866"/>
        <w:gridCol w:w="1800"/>
      </w:tblGrid>
      <w:tr w:rsidR="00A46255" w:rsidRPr="007F147C">
        <w:tc>
          <w:tcPr>
            <w:tcW w:w="8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vAlign w:val="center"/>
          </w:tcPr>
          <w:p w:rsidR="00A46255" w:rsidRPr="007F147C" w:rsidRDefault="009F118B">
            <w:pPr>
              <w:spacing w:line="216" w:lineRule="auto"/>
              <w:rPr>
                <w:sz w:val="20"/>
                <w:szCs w:val="20"/>
              </w:rPr>
            </w:pPr>
            <w:r w:rsidRPr="007F147C">
              <w:rPr>
                <w:color w:val="666666"/>
                <w:sz w:val="20"/>
                <w:szCs w:val="20"/>
              </w:rPr>
              <w:t>EN</w:t>
            </w:r>
          </w:p>
        </w:tc>
        <w:tc>
          <w:tcPr>
            <w:tcW w:w="7866"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vAlign w:val="center"/>
          </w:tcPr>
          <w:p w:rsidR="00A46255" w:rsidRPr="007F147C" w:rsidRDefault="00526337">
            <w:pPr>
              <w:spacing w:line="216" w:lineRule="auto"/>
              <w:jc w:val="center"/>
              <w:rPr>
                <w:sz w:val="20"/>
                <w:szCs w:val="20"/>
              </w:rPr>
            </w:pPr>
            <w:r>
              <w:rPr>
                <w:b/>
                <w:bCs/>
                <w:color w:val="000000"/>
                <w:sz w:val="20"/>
                <w:szCs w:val="20"/>
              </w:rPr>
              <w:t xml:space="preserve">                               </w:t>
            </w:r>
            <w:r w:rsidR="009F118B" w:rsidRPr="007F147C">
              <w:rPr>
                <w:b/>
                <w:bCs/>
                <w:color w:val="000000"/>
                <w:sz w:val="20"/>
                <w:szCs w:val="20"/>
              </w:rPr>
              <w:t>Assignment Agreement</w:t>
            </w:r>
          </w:p>
        </w:tc>
        <w:tc>
          <w:tcPr>
            <w:tcW w:w="18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vAlign w:val="center"/>
          </w:tcPr>
          <w:p w:rsidR="00526337" w:rsidRDefault="00526337">
            <w:pPr>
              <w:spacing w:line="216" w:lineRule="auto"/>
              <w:jc w:val="right"/>
              <w:rPr>
                <w:b/>
                <w:bCs/>
                <w:color w:val="1B3A5C"/>
                <w:sz w:val="20"/>
                <w:szCs w:val="20"/>
              </w:rPr>
            </w:pPr>
          </w:p>
          <w:p w:rsidR="00526337" w:rsidRDefault="00526337">
            <w:pPr>
              <w:spacing w:line="216" w:lineRule="auto"/>
              <w:jc w:val="right"/>
              <w:rPr>
                <w:b/>
                <w:bCs/>
                <w:color w:val="1B3A5C"/>
                <w:sz w:val="20"/>
                <w:szCs w:val="20"/>
              </w:rPr>
            </w:pPr>
          </w:p>
          <w:p w:rsidR="00526337" w:rsidRDefault="00526337">
            <w:pPr>
              <w:spacing w:line="216" w:lineRule="auto"/>
              <w:jc w:val="right"/>
              <w:rPr>
                <w:b/>
                <w:bCs/>
                <w:color w:val="1B3A5C"/>
                <w:sz w:val="20"/>
                <w:szCs w:val="20"/>
              </w:rPr>
            </w:pPr>
          </w:p>
          <w:p w:rsidR="00526337" w:rsidRPr="007F147C" w:rsidRDefault="00526337">
            <w:pPr>
              <w:spacing w:line="216" w:lineRule="auto"/>
              <w:jc w:val="right"/>
              <w:rPr>
                <w:sz w:val="20"/>
                <w:szCs w:val="20"/>
              </w:rPr>
            </w:pPr>
          </w:p>
        </w:tc>
      </w:tr>
    </w:tbl>
    <w:p w:rsidR="00A46255" w:rsidRPr="007F147C" w:rsidRDefault="00A46255">
      <w:pPr>
        <w:spacing w:after="30" w:line="216" w:lineRule="auto"/>
        <w:rPr>
          <w:sz w:val="20"/>
          <w:szCs w:val="20"/>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A46255" w:rsidRPr="007F147C">
        <w:tc>
          <w:tcPr>
            <w:tcW w:w="5233"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rsidR="00A46255" w:rsidRPr="007F147C" w:rsidRDefault="009F118B">
            <w:pPr>
              <w:spacing w:after="40" w:line="216" w:lineRule="auto"/>
              <w:rPr>
                <w:sz w:val="20"/>
                <w:szCs w:val="20"/>
              </w:rPr>
            </w:pPr>
            <w:r w:rsidRPr="007F147C">
              <w:rPr>
                <w:b/>
                <w:bCs/>
                <w:color w:val="000000"/>
                <w:sz w:val="20"/>
                <w:szCs w:val="20"/>
              </w:rPr>
              <w:t>“Customer” or “Assignor”</w:t>
            </w:r>
          </w:p>
        </w:tc>
        <w:tc>
          <w:tcPr>
            <w:tcW w:w="5233"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rsidR="00A46255" w:rsidRPr="007F147C" w:rsidRDefault="009F118B">
            <w:pPr>
              <w:spacing w:after="40" w:line="216" w:lineRule="auto"/>
              <w:rPr>
                <w:sz w:val="20"/>
                <w:szCs w:val="20"/>
              </w:rPr>
            </w:pPr>
            <w:r w:rsidRPr="007F147C">
              <w:rPr>
                <w:b/>
                <w:bCs/>
                <w:color w:val="000000"/>
                <w:sz w:val="20"/>
                <w:szCs w:val="20"/>
              </w:rPr>
              <w:t>“</w:t>
            </w:r>
            <w:r w:rsidR="005F42B2" w:rsidRPr="007D7D65">
              <w:rPr>
                <w:b/>
                <w:bCs/>
                <w:sz w:val="20"/>
                <w:szCs w:val="20"/>
              </w:rPr>
              <w:t>Smart Solution, UAB</w:t>
            </w:r>
            <w:r w:rsidRPr="007F147C">
              <w:rPr>
                <w:b/>
                <w:bCs/>
                <w:color w:val="000000"/>
                <w:sz w:val="20"/>
                <w:szCs w:val="20"/>
              </w:rPr>
              <w:t>” or “Assignee”</w:t>
            </w:r>
          </w:p>
        </w:tc>
      </w:tr>
      <w:tr w:rsidR="00A46255" w:rsidRPr="007F147C">
        <w:tc>
          <w:tcPr>
            <w:tcW w:w="5233"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rsidR="00A46255" w:rsidRPr="007F147C" w:rsidRDefault="007F147C">
            <w:pPr>
              <w:spacing w:line="216" w:lineRule="auto"/>
              <w:rPr>
                <w:b/>
                <w:color w:val="5B9BD5" w:themeColor="accent1"/>
                <w:sz w:val="20"/>
                <w:szCs w:val="20"/>
              </w:rPr>
            </w:pPr>
            <w:r w:rsidRPr="007F147C">
              <w:rPr>
                <w:b/>
                <w:color w:val="5B9BD5" w:themeColor="accent1"/>
                <w:sz w:val="20"/>
                <w:szCs w:val="20"/>
              </w:rPr>
              <w:t>First Name, Last Name</w:t>
            </w:r>
          </w:p>
          <w:p w:rsidR="00A46255" w:rsidRPr="007F147C" w:rsidRDefault="009F118B">
            <w:pPr>
              <w:spacing w:after="40" w:line="216" w:lineRule="auto"/>
              <w:rPr>
                <w:sz w:val="20"/>
                <w:szCs w:val="20"/>
              </w:rPr>
            </w:pPr>
            <w:r w:rsidRPr="007F147C">
              <w:rPr>
                <w:i/>
                <w:iCs/>
                <w:color w:val="666666"/>
                <w:sz w:val="20"/>
                <w:szCs w:val="20"/>
              </w:rPr>
              <w:t>Complete name</w:t>
            </w:r>
          </w:p>
          <w:p w:rsidR="00885AD4" w:rsidRDefault="00885AD4">
            <w:pPr>
              <w:spacing w:line="216" w:lineRule="auto"/>
              <w:rPr>
                <w:b/>
                <w:color w:val="5B9BD5" w:themeColor="accent1"/>
                <w:sz w:val="20"/>
                <w:szCs w:val="20"/>
              </w:rPr>
            </w:pPr>
          </w:p>
          <w:p w:rsidR="00A46255" w:rsidRPr="007F147C" w:rsidRDefault="007F147C">
            <w:pPr>
              <w:spacing w:line="216" w:lineRule="auto"/>
              <w:rPr>
                <w:b/>
                <w:color w:val="5B9BD5" w:themeColor="accent1"/>
                <w:sz w:val="20"/>
                <w:szCs w:val="20"/>
              </w:rPr>
            </w:pPr>
            <w:r w:rsidRPr="007F147C">
              <w:rPr>
                <w:b/>
                <w:color w:val="5B9BD5" w:themeColor="accent1"/>
                <w:sz w:val="20"/>
                <w:szCs w:val="20"/>
              </w:rPr>
              <w:t>KSDFS78</w:t>
            </w:r>
          </w:p>
          <w:p w:rsidR="00A46255" w:rsidRPr="007F147C" w:rsidRDefault="009F118B">
            <w:pPr>
              <w:spacing w:after="40" w:line="216" w:lineRule="auto"/>
              <w:rPr>
                <w:sz w:val="20"/>
                <w:szCs w:val="20"/>
              </w:rPr>
            </w:pPr>
            <w:r w:rsidRPr="007F147C">
              <w:rPr>
                <w:i/>
                <w:iCs/>
                <w:color w:val="666666"/>
                <w:sz w:val="20"/>
                <w:szCs w:val="20"/>
              </w:rPr>
              <w:t>Booking ref.</w:t>
            </w:r>
          </w:p>
          <w:p w:rsidR="00885AD4" w:rsidRDefault="00885AD4">
            <w:pPr>
              <w:spacing w:line="216" w:lineRule="auto"/>
              <w:rPr>
                <w:b/>
                <w:color w:val="5B9BD5" w:themeColor="accent1"/>
                <w:sz w:val="20"/>
                <w:szCs w:val="20"/>
              </w:rPr>
            </w:pPr>
          </w:p>
          <w:p w:rsidR="00A46255" w:rsidRPr="007F147C" w:rsidRDefault="007F147C">
            <w:pPr>
              <w:spacing w:line="216" w:lineRule="auto"/>
              <w:rPr>
                <w:b/>
                <w:color w:val="5B9BD5" w:themeColor="accent1"/>
                <w:sz w:val="20"/>
                <w:szCs w:val="20"/>
              </w:rPr>
            </w:pPr>
            <w:r w:rsidRPr="007F147C">
              <w:rPr>
                <w:b/>
                <w:color w:val="5B9BD5" w:themeColor="accent1"/>
                <w:sz w:val="20"/>
                <w:szCs w:val="20"/>
              </w:rPr>
              <w:t xml:space="preserve">USA, Florida, </w:t>
            </w:r>
            <w:proofErr w:type="spellStart"/>
            <w:r w:rsidRPr="007F147C">
              <w:rPr>
                <w:b/>
                <w:color w:val="5B9BD5" w:themeColor="accent1"/>
                <w:sz w:val="20"/>
                <w:szCs w:val="20"/>
              </w:rPr>
              <w:t>Bagna</w:t>
            </w:r>
            <w:proofErr w:type="spellEnd"/>
            <w:r w:rsidRPr="007F147C">
              <w:rPr>
                <w:b/>
                <w:color w:val="5B9BD5" w:themeColor="accent1"/>
                <w:sz w:val="20"/>
                <w:szCs w:val="20"/>
              </w:rPr>
              <w:t xml:space="preserve"> street 342</w:t>
            </w:r>
          </w:p>
          <w:p w:rsidR="00A46255" w:rsidRPr="007F147C" w:rsidRDefault="009F118B">
            <w:pPr>
              <w:spacing w:after="20" w:line="216" w:lineRule="auto"/>
              <w:rPr>
                <w:sz w:val="20"/>
                <w:szCs w:val="20"/>
              </w:rPr>
            </w:pPr>
            <w:r w:rsidRPr="007F147C">
              <w:rPr>
                <w:i/>
                <w:iCs/>
                <w:color w:val="666666"/>
                <w:sz w:val="20"/>
                <w:szCs w:val="20"/>
              </w:rPr>
              <w:t xml:space="preserve">Address of domicile: (Street, </w:t>
            </w:r>
            <w:proofErr w:type="spellStart"/>
            <w:r w:rsidRPr="007F147C">
              <w:rPr>
                <w:i/>
                <w:iCs/>
                <w:color w:val="666666"/>
                <w:sz w:val="20"/>
                <w:szCs w:val="20"/>
              </w:rPr>
              <w:t>Nr</w:t>
            </w:r>
            <w:proofErr w:type="spellEnd"/>
            <w:r w:rsidRPr="007F147C">
              <w:rPr>
                <w:i/>
                <w:iCs/>
                <w:color w:val="666666"/>
                <w:sz w:val="20"/>
                <w:szCs w:val="20"/>
              </w:rPr>
              <w:t>., Postal code, City, Country)</w:t>
            </w:r>
          </w:p>
        </w:tc>
        <w:tc>
          <w:tcPr>
            <w:tcW w:w="5233"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rsidR="00A46255" w:rsidRPr="007F147C" w:rsidRDefault="00EE5EEE">
            <w:pPr>
              <w:spacing w:after="20" w:line="216" w:lineRule="auto"/>
              <w:rPr>
                <w:sz w:val="20"/>
                <w:szCs w:val="20"/>
              </w:rPr>
            </w:pPr>
            <w:r>
              <w:rPr>
                <w:color w:val="000000"/>
                <w:sz w:val="20"/>
                <w:szCs w:val="20"/>
              </w:rPr>
              <w:t>SMART SOLUTION</w:t>
            </w:r>
            <w:r w:rsidRPr="00EE5EEE">
              <w:rPr>
                <w:color w:val="000000"/>
                <w:sz w:val="20"/>
                <w:szCs w:val="20"/>
              </w:rPr>
              <w:t xml:space="preserve"> UAB,  a </w:t>
            </w:r>
            <w:proofErr w:type="spellStart"/>
            <w:r w:rsidRPr="00EE5EEE">
              <w:rPr>
                <w:color w:val="000000"/>
                <w:sz w:val="20"/>
                <w:szCs w:val="20"/>
              </w:rPr>
              <w:t>Lithuan</w:t>
            </w:r>
            <w:proofErr w:type="spellEnd"/>
            <w:r w:rsidRPr="00EE5EEE">
              <w:rPr>
                <w:color w:val="000000"/>
                <w:sz w:val="20"/>
                <w:szCs w:val="20"/>
              </w:rPr>
              <w:t xml:space="preserve"> company with Tax registration no.: 305644774</w:t>
            </w:r>
            <w:r w:rsidR="009F118B" w:rsidRPr="007F147C">
              <w:rPr>
                <w:color w:val="000000"/>
                <w:sz w:val="20"/>
                <w:szCs w:val="20"/>
              </w:rPr>
              <w:t xml:space="preserve">, </w:t>
            </w:r>
            <w:r w:rsidR="00D328C2">
              <w:rPr>
                <w:color w:val="000000"/>
                <w:sz w:val="20"/>
                <w:szCs w:val="20"/>
              </w:rPr>
              <w:t>M</w:t>
            </w:r>
            <w:r w:rsidRPr="00EE5EEE">
              <w:rPr>
                <w:color w:val="000000"/>
                <w:sz w:val="20"/>
                <w:szCs w:val="20"/>
              </w:rPr>
              <w:t xml:space="preserve">anaging Directors: </w:t>
            </w:r>
            <w:proofErr w:type="spellStart"/>
            <w:r w:rsidRPr="00EE5EEE">
              <w:rPr>
                <w:color w:val="000000"/>
                <w:sz w:val="20"/>
                <w:szCs w:val="20"/>
              </w:rPr>
              <w:t>Marijus</w:t>
            </w:r>
            <w:proofErr w:type="spellEnd"/>
            <w:r w:rsidRPr="00EE5EEE">
              <w:rPr>
                <w:color w:val="000000"/>
                <w:sz w:val="20"/>
                <w:szCs w:val="20"/>
              </w:rPr>
              <w:t xml:space="preserve"> </w:t>
            </w:r>
            <w:proofErr w:type="spellStart"/>
            <w:r w:rsidRPr="00EE5EEE">
              <w:rPr>
                <w:color w:val="000000"/>
                <w:sz w:val="20"/>
                <w:szCs w:val="20"/>
              </w:rPr>
              <w:t>Jagusinskis</w:t>
            </w:r>
            <w:proofErr w:type="spellEnd"/>
            <w:r w:rsidRPr="00EE5EEE">
              <w:rPr>
                <w:color w:val="000000"/>
                <w:sz w:val="20"/>
                <w:szCs w:val="20"/>
              </w:rPr>
              <w:t xml:space="preserve">, Corporate address: </w:t>
            </w:r>
            <w:proofErr w:type="spellStart"/>
            <w:r w:rsidRPr="00EE5EEE">
              <w:rPr>
                <w:color w:val="000000"/>
                <w:sz w:val="20"/>
                <w:szCs w:val="20"/>
              </w:rPr>
              <w:t>Architektų</w:t>
            </w:r>
            <w:proofErr w:type="spellEnd"/>
            <w:r w:rsidRPr="00EE5EEE">
              <w:rPr>
                <w:color w:val="000000"/>
                <w:sz w:val="20"/>
                <w:szCs w:val="20"/>
              </w:rPr>
              <w:t xml:space="preserve"> g. 152B, Vilnius</w:t>
            </w:r>
          </w:p>
        </w:tc>
      </w:tr>
    </w:tbl>
    <w:p w:rsidR="00A46255" w:rsidRPr="007F147C" w:rsidRDefault="00A46255">
      <w:pPr>
        <w:spacing w:before="60" w:after="60" w:line="216" w:lineRule="auto"/>
        <w:rPr>
          <w:sz w:val="20"/>
          <w:szCs w:val="20"/>
        </w:rPr>
      </w:pPr>
    </w:p>
    <w:p w:rsidR="00A46255" w:rsidRPr="007F147C" w:rsidRDefault="009F118B">
      <w:pPr>
        <w:spacing w:before="60" w:after="60" w:line="216" w:lineRule="auto"/>
        <w:rPr>
          <w:sz w:val="20"/>
          <w:szCs w:val="20"/>
        </w:rPr>
      </w:pPr>
      <w:r w:rsidRPr="007F147C">
        <w:rPr>
          <w:b/>
          <w:bCs/>
          <w:color w:val="000000"/>
          <w:sz w:val="20"/>
          <w:szCs w:val="20"/>
        </w:rPr>
        <w:t>By signing this document, both parties agree to the following:</w:t>
      </w:r>
    </w:p>
    <w:p w:rsidR="00A46255" w:rsidRPr="00A138C2" w:rsidRDefault="009F118B">
      <w:pPr>
        <w:spacing w:before="30" w:after="30" w:line="204" w:lineRule="auto"/>
        <w:ind w:left="280" w:hanging="280"/>
        <w:rPr>
          <w:sz w:val="18"/>
          <w:szCs w:val="18"/>
        </w:rPr>
      </w:pPr>
      <w:r w:rsidRPr="007F147C">
        <w:rPr>
          <w:b/>
          <w:bCs/>
          <w:color w:val="000000"/>
          <w:sz w:val="20"/>
          <w:szCs w:val="20"/>
        </w:rPr>
        <w:t>1</w:t>
      </w:r>
      <w:r w:rsidRPr="00A138C2">
        <w:rPr>
          <w:b/>
          <w:bCs/>
          <w:color w:val="000000"/>
          <w:sz w:val="18"/>
          <w:szCs w:val="18"/>
        </w:rPr>
        <w:t xml:space="preserve">. </w:t>
      </w:r>
      <w:r w:rsidRPr="00A138C2">
        <w:rPr>
          <w:color w:val="000000"/>
          <w:sz w:val="18"/>
          <w:szCs w:val="18"/>
        </w:rPr>
        <w:t xml:space="preserve">The </w:t>
      </w:r>
      <w:r w:rsidRPr="00A138C2">
        <w:rPr>
          <w:sz w:val="18"/>
          <w:szCs w:val="18"/>
        </w:rPr>
        <w:t xml:space="preserve">Customer hereby assigns and transfers full ownership of their Claim to </w:t>
      </w:r>
      <w:r w:rsidR="005F42B2" w:rsidRPr="00A138C2">
        <w:rPr>
          <w:sz w:val="18"/>
          <w:szCs w:val="18"/>
        </w:rPr>
        <w:t>SMART SOLUTION, UAB</w:t>
      </w:r>
      <w:r w:rsidRPr="00A138C2">
        <w:rPr>
          <w:sz w:val="18"/>
          <w:szCs w:val="18"/>
        </w:rPr>
        <w:t>. This assignment includes the Customer’s legal rights to claim for compensation due to financial loss, damages, or reimbursement under Regulation (EC) No. 261/2004, UK Air Passenger Rights Law (“UK261”), the Montreal Convention of 1999 (MC99), the Brazilian Consumer Code and Brazilian Aeronautical Code, Turkish “SHY” passenger regulation, Canadian Transportation Act: Air Passenger Protection Regulations, or gesture of goodwill, arising from the disrupted flight(s) identified by the above mentioned booking reference (i.e. the “Claim”).</w:t>
      </w:r>
    </w:p>
    <w:p w:rsidR="00A46255" w:rsidRPr="00A138C2" w:rsidRDefault="009F118B">
      <w:pPr>
        <w:spacing w:before="30" w:after="30" w:line="204" w:lineRule="auto"/>
        <w:ind w:left="280" w:hanging="280"/>
        <w:rPr>
          <w:sz w:val="18"/>
          <w:szCs w:val="18"/>
        </w:rPr>
      </w:pPr>
      <w:r w:rsidRPr="00A138C2">
        <w:rPr>
          <w:b/>
          <w:bCs/>
          <w:sz w:val="18"/>
          <w:szCs w:val="18"/>
        </w:rPr>
        <w:t xml:space="preserve">2. </w:t>
      </w:r>
      <w:r w:rsidR="005F42B2" w:rsidRPr="00A138C2">
        <w:rPr>
          <w:sz w:val="18"/>
          <w:szCs w:val="18"/>
        </w:rPr>
        <w:t>SMART SOLUTION, UAB</w:t>
      </w:r>
      <w:r w:rsidRPr="00A138C2">
        <w:rPr>
          <w:sz w:val="18"/>
          <w:szCs w:val="18"/>
        </w:rPr>
        <w:t xml:space="preserve"> accepts this transfer and hereby acquires the Customer’s rights to the Claim, agreeing to act against third parties with all rights and obligations.</w:t>
      </w:r>
    </w:p>
    <w:p w:rsidR="00A46255" w:rsidRPr="00A138C2" w:rsidRDefault="009F118B">
      <w:pPr>
        <w:spacing w:before="30" w:after="30" w:line="204" w:lineRule="auto"/>
        <w:ind w:left="280" w:hanging="280"/>
        <w:rPr>
          <w:sz w:val="18"/>
          <w:szCs w:val="18"/>
        </w:rPr>
      </w:pPr>
      <w:r w:rsidRPr="00A138C2">
        <w:rPr>
          <w:b/>
          <w:bCs/>
          <w:sz w:val="18"/>
          <w:szCs w:val="18"/>
        </w:rPr>
        <w:t xml:space="preserve">3. </w:t>
      </w:r>
      <w:r w:rsidRPr="00A138C2">
        <w:rPr>
          <w:sz w:val="18"/>
          <w:szCs w:val="18"/>
        </w:rPr>
        <w:t xml:space="preserve">This Assignment Agreement is made in accordance with the </w:t>
      </w:r>
      <w:r w:rsidR="005F42B2" w:rsidRPr="00A138C2">
        <w:rPr>
          <w:sz w:val="18"/>
          <w:szCs w:val="18"/>
        </w:rPr>
        <w:t>SMART SOLUTION, UAB</w:t>
      </w:r>
      <w:r w:rsidRPr="00A138C2">
        <w:rPr>
          <w:sz w:val="18"/>
          <w:szCs w:val="18"/>
        </w:rPr>
        <w:t xml:space="preserve"> Terms and Conditions and Our Fees, which have already been read and accepted by the Customer at </w:t>
      </w:r>
      <w:r w:rsidR="001570B4" w:rsidRPr="00A138C2">
        <w:rPr>
          <w:sz w:val="18"/>
          <w:szCs w:val="18"/>
        </w:rPr>
        <w:t>D</w:t>
      </w:r>
      <w:r w:rsidR="005F42B2" w:rsidRPr="00A138C2">
        <w:rPr>
          <w:sz w:val="18"/>
          <w:szCs w:val="18"/>
        </w:rPr>
        <w:t>e</w:t>
      </w:r>
      <w:r w:rsidR="008509DE" w:rsidRPr="00A138C2">
        <w:rPr>
          <w:sz w:val="18"/>
          <w:szCs w:val="18"/>
        </w:rPr>
        <w:t>elayH</w:t>
      </w:r>
      <w:r w:rsidR="005F42B2" w:rsidRPr="00A138C2">
        <w:rPr>
          <w:sz w:val="18"/>
          <w:szCs w:val="18"/>
        </w:rPr>
        <w:t>elp</w:t>
      </w:r>
      <w:r w:rsidRPr="00A138C2">
        <w:rPr>
          <w:sz w:val="18"/>
          <w:szCs w:val="18"/>
        </w:rPr>
        <w:t>.com.</w:t>
      </w:r>
    </w:p>
    <w:p w:rsidR="00A46255" w:rsidRPr="00A138C2" w:rsidRDefault="009F118B">
      <w:pPr>
        <w:spacing w:before="30" w:after="15" w:line="204" w:lineRule="auto"/>
        <w:ind w:left="280" w:hanging="280"/>
        <w:rPr>
          <w:sz w:val="18"/>
          <w:szCs w:val="18"/>
        </w:rPr>
      </w:pPr>
      <w:r w:rsidRPr="00A138C2">
        <w:rPr>
          <w:b/>
          <w:bCs/>
          <w:sz w:val="18"/>
          <w:szCs w:val="18"/>
        </w:rPr>
        <w:t xml:space="preserve">4. </w:t>
      </w:r>
      <w:r w:rsidRPr="00A138C2">
        <w:rPr>
          <w:sz w:val="18"/>
          <w:szCs w:val="18"/>
        </w:rPr>
        <w:t xml:space="preserve">This Assignment Agreement entitles </w:t>
      </w:r>
      <w:r w:rsidR="005F42B2" w:rsidRPr="00A138C2">
        <w:rPr>
          <w:sz w:val="18"/>
          <w:szCs w:val="18"/>
        </w:rPr>
        <w:t>SMART SOLUTION, UAB</w:t>
      </w:r>
      <w:r w:rsidRPr="00A138C2">
        <w:rPr>
          <w:sz w:val="18"/>
          <w:szCs w:val="18"/>
        </w:rPr>
        <w:t xml:space="preserve"> to the same rights and powers the Customer previously held within the scope of the Claim. Specifically, </w:t>
      </w:r>
      <w:r w:rsidR="005F42B2" w:rsidRPr="00A138C2">
        <w:rPr>
          <w:sz w:val="18"/>
          <w:szCs w:val="18"/>
        </w:rPr>
        <w:t>SMART SOLUTION, UAB</w:t>
      </w:r>
      <w:r w:rsidRPr="00A138C2">
        <w:rPr>
          <w:sz w:val="18"/>
          <w:szCs w:val="18"/>
        </w:rPr>
        <w:t xml:space="preserve"> is entitled to:</w:t>
      </w:r>
    </w:p>
    <w:p w:rsidR="00A46255" w:rsidRPr="00A138C2" w:rsidRDefault="009F118B">
      <w:pPr>
        <w:spacing w:before="15" w:after="15" w:line="204" w:lineRule="auto"/>
        <w:ind w:left="560" w:hanging="280"/>
        <w:rPr>
          <w:sz w:val="18"/>
          <w:szCs w:val="18"/>
        </w:rPr>
      </w:pPr>
      <w:r w:rsidRPr="00A138C2">
        <w:rPr>
          <w:b/>
          <w:bCs/>
          <w:sz w:val="18"/>
          <w:szCs w:val="18"/>
        </w:rPr>
        <w:t xml:space="preserve">a. </w:t>
      </w:r>
      <w:r w:rsidRPr="00A138C2">
        <w:rPr>
          <w:sz w:val="18"/>
          <w:szCs w:val="18"/>
        </w:rPr>
        <w:t>Act before any third parties in all both amicable and judicial proceedings, in any instance.</w:t>
      </w:r>
    </w:p>
    <w:p w:rsidR="00A46255" w:rsidRPr="00A138C2" w:rsidRDefault="009F118B">
      <w:pPr>
        <w:spacing w:before="15" w:after="15" w:line="204" w:lineRule="auto"/>
        <w:ind w:left="560" w:hanging="280"/>
        <w:rPr>
          <w:sz w:val="18"/>
          <w:szCs w:val="18"/>
        </w:rPr>
      </w:pPr>
      <w:r w:rsidRPr="00A138C2">
        <w:rPr>
          <w:b/>
          <w:bCs/>
          <w:sz w:val="18"/>
          <w:szCs w:val="18"/>
        </w:rPr>
        <w:t xml:space="preserve">b. </w:t>
      </w:r>
      <w:r w:rsidRPr="00A138C2">
        <w:rPr>
          <w:sz w:val="18"/>
          <w:szCs w:val="18"/>
        </w:rPr>
        <w:t>Initiate, submit, and terminate any legal and extrajudicial proceeding related to the Claim (either individually or as a collective with other customers).</w:t>
      </w:r>
    </w:p>
    <w:p w:rsidR="00A46255" w:rsidRPr="00A138C2" w:rsidRDefault="009F118B">
      <w:pPr>
        <w:spacing w:before="15" w:after="15" w:line="204" w:lineRule="auto"/>
        <w:ind w:left="560" w:hanging="280"/>
        <w:rPr>
          <w:sz w:val="18"/>
          <w:szCs w:val="18"/>
        </w:rPr>
      </w:pPr>
      <w:r w:rsidRPr="00A138C2">
        <w:rPr>
          <w:b/>
          <w:bCs/>
          <w:sz w:val="18"/>
          <w:szCs w:val="18"/>
        </w:rPr>
        <w:t xml:space="preserve">c. </w:t>
      </w:r>
      <w:r w:rsidRPr="00A138C2">
        <w:rPr>
          <w:sz w:val="18"/>
          <w:szCs w:val="18"/>
        </w:rPr>
        <w:t>Obtain information required from third parties, including administrative bodies responsible for enforcing air passenger rights regulations, where permitted by civil and administrative laws.</w:t>
      </w:r>
    </w:p>
    <w:p w:rsidR="00A46255" w:rsidRPr="00A138C2" w:rsidRDefault="009F118B">
      <w:pPr>
        <w:spacing w:before="15" w:after="15" w:line="204" w:lineRule="auto"/>
        <w:ind w:left="560" w:hanging="280"/>
        <w:rPr>
          <w:sz w:val="18"/>
          <w:szCs w:val="18"/>
        </w:rPr>
      </w:pPr>
      <w:r w:rsidRPr="00A138C2">
        <w:rPr>
          <w:b/>
          <w:bCs/>
          <w:sz w:val="18"/>
          <w:szCs w:val="18"/>
        </w:rPr>
        <w:t xml:space="preserve">d. </w:t>
      </w:r>
      <w:r w:rsidRPr="00A138C2">
        <w:rPr>
          <w:sz w:val="18"/>
          <w:szCs w:val="18"/>
        </w:rPr>
        <w:t xml:space="preserve">Collect, recover, and receive all payments related to the Claim into the bank account that </w:t>
      </w:r>
      <w:r w:rsidR="005F42B2" w:rsidRPr="00A138C2">
        <w:rPr>
          <w:sz w:val="18"/>
          <w:szCs w:val="18"/>
        </w:rPr>
        <w:t>SMART SOLUTION, UAB</w:t>
      </w:r>
      <w:r w:rsidRPr="00A138C2">
        <w:rPr>
          <w:sz w:val="18"/>
          <w:szCs w:val="18"/>
        </w:rPr>
        <w:t xml:space="preserve"> appoints, into which the Debtor must make all payments. This includes but is not limited to: compensation, interests, fees, and any legal costs from the operating carrier (or “Debtor”) and/or the courts.</w:t>
      </w:r>
    </w:p>
    <w:p w:rsidR="00A46255" w:rsidRPr="00A138C2" w:rsidRDefault="009F118B">
      <w:pPr>
        <w:spacing w:before="15" w:after="15" w:line="204" w:lineRule="auto"/>
        <w:ind w:left="560" w:hanging="280"/>
        <w:rPr>
          <w:sz w:val="18"/>
          <w:szCs w:val="18"/>
        </w:rPr>
      </w:pPr>
      <w:r w:rsidRPr="00A138C2">
        <w:rPr>
          <w:b/>
          <w:bCs/>
          <w:sz w:val="18"/>
          <w:szCs w:val="18"/>
        </w:rPr>
        <w:t xml:space="preserve">e. </w:t>
      </w:r>
      <w:r w:rsidRPr="00A138C2">
        <w:rPr>
          <w:sz w:val="18"/>
          <w:szCs w:val="18"/>
        </w:rPr>
        <w:t xml:space="preserve">Appoint and mandate any law firm, solicitor or counsel to represent and assist </w:t>
      </w:r>
      <w:r w:rsidR="005F42B2" w:rsidRPr="00A138C2">
        <w:rPr>
          <w:sz w:val="18"/>
          <w:szCs w:val="18"/>
        </w:rPr>
        <w:t>SMART SOLUTION, UAB</w:t>
      </w:r>
      <w:r w:rsidRPr="00A138C2">
        <w:rPr>
          <w:sz w:val="18"/>
          <w:szCs w:val="18"/>
        </w:rPr>
        <w:t xml:space="preserve"> in all amicable and judicial proceedings in connection with the Claim.</w:t>
      </w:r>
    </w:p>
    <w:p w:rsidR="00A46255" w:rsidRPr="00A138C2" w:rsidRDefault="009F118B">
      <w:pPr>
        <w:spacing w:before="30" w:after="30" w:line="204" w:lineRule="auto"/>
        <w:ind w:left="280" w:hanging="280"/>
        <w:rPr>
          <w:sz w:val="18"/>
          <w:szCs w:val="18"/>
        </w:rPr>
      </w:pPr>
      <w:r w:rsidRPr="00A138C2">
        <w:rPr>
          <w:b/>
          <w:bCs/>
          <w:sz w:val="18"/>
          <w:szCs w:val="18"/>
        </w:rPr>
        <w:t xml:space="preserve">5. </w:t>
      </w:r>
      <w:r w:rsidRPr="00A138C2">
        <w:rPr>
          <w:sz w:val="18"/>
          <w:szCs w:val="18"/>
        </w:rPr>
        <w:t xml:space="preserve">This Assignment Agreement shall be effective as of the date the Customer signs it and shall be used as notification in writing to any third party, including the operating carrier. When such notification is legally mandatory, the third party shall consider this Assignment Agreement effective from the date of the notification. This Assignment Agreement can also include the documents “Claim-PDF” (a payment request from </w:t>
      </w:r>
      <w:r w:rsidR="005F42B2" w:rsidRPr="00A138C2">
        <w:rPr>
          <w:sz w:val="18"/>
          <w:szCs w:val="18"/>
        </w:rPr>
        <w:t>SMART SOLUTION, UAB</w:t>
      </w:r>
      <w:r w:rsidRPr="00A138C2">
        <w:rPr>
          <w:sz w:val="18"/>
          <w:szCs w:val="18"/>
        </w:rPr>
        <w:t xml:space="preserve"> to the operating carrier) and </w:t>
      </w:r>
      <w:r w:rsidR="005F42B2" w:rsidRPr="00A138C2">
        <w:rPr>
          <w:sz w:val="18"/>
          <w:szCs w:val="18"/>
        </w:rPr>
        <w:t>SMART SOLUTION, UAB</w:t>
      </w:r>
      <w:r w:rsidRPr="00A138C2">
        <w:rPr>
          <w:sz w:val="18"/>
          <w:szCs w:val="18"/>
        </w:rPr>
        <w:t>’s Electronic Signature Certificate (also known as the “Certificate of Completion”).</w:t>
      </w:r>
    </w:p>
    <w:p w:rsidR="00A46255" w:rsidRPr="00A138C2" w:rsidRDefault="009F118B">
      <w:pPr>
        <w:spacing w:before="30" w:after="30" w:line="204" w:lineRule="auto"/>
        <w:ind w:left="280" w:hanging="280"/>
        <w:rPr>
          <w:sz w:val="18"/>
          <w:szCs w:val="18"/>
        </w:rPr>
      </w:pPr>
      <w:r w:rsidRPr="00A138C2">
        <w:rPr>
          <w:b/>
          <w:bCs/>
          <w:sz w:val="18"/>
          <w:szCs w:val="18"/>
        </w:rPr>
        <w:t xml:space="preserve">6. </w:t>
      </w:r>
      <w:r w:rsidRPr="00A138C2">
        <w:rPr>
          <w:sz w:val="18"/>
          <w:szCs w:val="18"/>
        </w:rPr>
        <w:t>The Customer hereby affirms that they have not assigned the Claim to any other third party prior to this Assignment Agreement. The Customer understands that they may not assign the Claim again, assert the Claim in their own name, or accept any direct contact or payment from the operating carrier.</w:t>
      </w:r>
    </w:p>
    <w:p w:rsidR="00A46255" w:rsidRPr="00A138C2" w:rsidRDefault="009F118B">
      <w:pPr>
        <w:spacing w:before="30" w:after="30" w:line="204" w:lineRule="auto"/>
        <w:ind w:left="280" w:hanging="280"/>
        <w:rPr>
          <w:sz w:val="18"/>
          <w:szCs w:val="18"/>
        </w:rPr>
      </w:pPr>
      <w:r w:rsidRPr="00A138C2">
        <w:rPr>
          <w:b/>
          <w:bCs/>
          <w:sz w:val="18"/>
          <w:szCs w:val="18"/>
        </w:rPr>
        <w:t xml:space="preserve">7. </w:t>
      </w:r>
      <w:r w:rsidRPr="00A138C2">
        <w:rPr>
          <w:sz w:val="18"/>
          <w:szCs w:val="18"/>
        </w:rPr>
        <w:t xml:space="preserve">The Customer authorizes </w:t>
      </w:r>
      <w:r w:rsidR="005F42B2" w:rsidRPr="00A138C2">
        <w:rPr>
          <w:sz w:val="18"/>
          <w:szCs w:val="18"/>
        </w:rPr>
        <w:t>SMART SOLUTION, UAB</w:t>
      </w:r>
      <w:r w:rsidRPr="00A138C2">
        <w:rPr>
          <w:sz w:val="18"/>
          <w:szCs w:val="18"/>
        </w:rPr>
        <w:t xml:space="preserve"> to request that any third party only process the Customer’s personal data for the purpose of verifying and resolving the Claim, according to applicable data protection laws.</w:t>
      </w:r>
    </w:p>
    <w:p w:rsidR="00A46255" w:rsidRPr="00A138C2" w:rsidRDefault="009F118B">
      <w:pPr>
        <w:spacing w:before="30" w:after="30" w:line="204" w:lineRule="auto"/>
        <w:ind w:left="280" w:hanging="280"/>
        <w:rPr>
          <w:sz w:val="18"/>
          <w:szCs w:val="18"/>
        </w:rPr>
      </w:pPr>
      <w:r w:rsidRPr="00A138C2">
        <w:rPr>
          <w:b/>
          <w:bCs/>
          <w:sz w:val="18"/>
          <w:szCs w:val="18"/>
        </w:rPr>
        <w:t xml:space="preserve">8. </w:t>
      </w:r>
      <w:r w:rsidRPr="00A138C2">
        <w:rPr>
          <w:sz w:val="18"/>
          <w:szCs w:val="18"/>
        </w:rPr>
        <w:t xml:space="preserve">In accordance with Article 9.10 of </w:t>
      </w:r>
      <w:r w:rsidR="005F42B2" w:rsidRPr="00A138C2">
        <w:rPr>
          <w:sz w:val="18"/>
          <w:szCs w:val="18"/>
        </w:rPr>
        <w:t>SMART SOLUTION, UAB</w:t>
      </w:r>
      <w:r w:rsidRPr="00A138C2">
        <w:rPr>
          <w:sz w:val="18"/>
          <w:szCs w:val="18"/>
        </w:rPr>
        <w:t xml:space="preserve">’s Terms and Conditions, the laws of </w:t>
      </w:r>
      <w:r w:rsidR="002E01E4" w:rsidRPr="00A138C2">
        <w:rPr>
          <w:sz w:val="18"/>
          <w:szCs w:val="18"/>
        </w:rPr>
        <w:t>Lithuania</w:t>
      </w:r>
      <w:r w:rsidRPr="00A138C2">
        <w:rPr>
          <w:sz w:val="18"/>
          <w:szCs w:val="18"/>
        </w:rPr>
        <w:t xml:space="preserve"> apply to this document and any dispute related to its interpretation or validity.</w:t>
      </w:r>
    </w:p>
    <w:p w:rsidR="00A46255" w:rsidRPr="00A138C2" w:rsidRDefault="009F118B">
      <w:pPr>
        <w:spacing w:before="30" w:after="30" w:line="204" w:lineRule="auto"/>
        <w:ind w:left="280" w:hanging="280"/>
        <w:rPr>
          <w:sz w:val="18"/>
          <w:szCs w:val="18"/>
        </w:rPr>
      </w:pPr>
      <w:r w:rsidRPr="00A138C2">
        <w:rPr>
          <w:b/>
          <w:bCs/>
          <w:sz w:val="18"/>
          <w:szCs w:val="18"/>
        </w:rPr>
        <w:t xml:space="preserve">9. </w:t>
      </w:r>
      <w:r w:rsidRPr="00A138C2">
        <w:rPr>
          <w:sz w:val="18"/>
          <w:szCs w:val="18"/>
        </w:rPr>
        <w:t xml:space="preserve">If this Assignment Agreement is written in two languages, the English language version shall prevail </w:t>
      </w:r>
      <w:r w:rsidRPr="00A138C2">
        <w:rPr>
          <w:color w:val="000000"/>
          <w:sz w:val="18"/>
          <w:szCs w:val="18"/>
        </w:rPr>
        <w:t>in the case of any inconsistencies.</w:t>
      </w:r>
    </w:p>
    <w:p w:rsidR="00A46255" w:rsidRPr="007F147C" w:rsidRDefault="00A46255">
      <w:pPr>
        <w:spacing w:before="80" w:line="216" w:lineRule="auto"/>
        <w:rPr>
          <w:sz w:val="20"/>
          <w:szCs w:val="20"/>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A46255" w:rsidRPr="007F147C">
        <w:tc>
          <w:tcPr>
            <w:tcW w:w="5233"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rsidR="00A46255" w:rsidRDefault="00A46255">
            <w:pPr>
              <w:spacing w:after="100" w:line="216" w:lineRule="auto"/>
              <w:rPr>
                <w:sz w:val="20"/>
                <w:szCs w:val="20"/>
              </w:rPr>
            </w:pPr>
          </w:p>
          <w:p w:rsidR="00526337" w:rsidRDefault="00526337">
            <w:pPr>
              <w:spacing w:after="100" w:line="216" w:lineRule="auto"/>
              <w:rPr>
                <w:sz w:val="20"/>
                <w:szCs w:val="20"/>
              </w:rPr>
            </w:pPr>
          </w:p>
          <w:p w:rsidR="00B768A4" w:rsidRDefault="00B768A4">
            <w:pPr>
              <w:spacing w:after="100" w:line="216" w:lineRule="auto"/>
              <w:rPr>
                <w:sz w:val="20"/>
                <w:szCs w:val="20"/>
              </w:rPr>
            </w:pPr>
          </w:p>
          <w:p w:rsidR="00A46255" w:rsidRPr="007F147C" w:rsidRDefault="00B768A4">
            <w:pPr>
              <w:spacing w:line="216" w:lineRule="auto"/>
              <w:rPr>
                <w:sz w:val="20"/>
                <w:szCs w:val="20"/>
              </w:rPr>
            </w:pPr>
            <w:r>
              <w:rPr>
                <w:color w:val="000000"/>
                <w:sz w:val="20"/>
                <w:szCs w:val="20"/>
              </w:rPr>
              <w:t>-------------------------------</w:t>
            </w:r>
            <w:r>
              <w:rPr>
                <w:color w:val="000000"/>
                <w:sz w:val="20"/>
                <w:szCs w:val="20"/>
              </w:rPr>
              <w:br/>
            </w:r>
          </w:p>
          <w:p w:rsidR="00A46255" w:rsidRPr="007F147C" w:rsidRDefault="009F118B">
            <w:pPr>
              <w:spacing w:after="80" w:line="216" w:lineRule="auto"/>
              <w:rPr>
                <w:sz w:val="20"/>
                <w:szCs w:val="20"/>
              </w:rPr>
            </w:pPr>
            <w:r w:rsidRPr="007F147C">
              <w:rPr>
                <w:i/>
                <w:iCs/>
                <w:color w:val="666666"/>
                <w:sz w:val="20"/>
                <w:szCs w:val="20"/>
              </w:rPr>
              <w:t>Customer’s Signature</w:t>
            </w:r>
          </w:p>
          <w:p w:rsidR="00352415" w:rsidRDefault="00352415">
            <w:pPr>
              <w:spacing w:line="216" w:lineRule="auto"/>
              <w:rPr>
                <w:b/>
                <w:color w:val="5B9BD5" w:themeColor="accent1"/>
                <w:sz w:val="20"/>
                <w:szCs w:val="20"/>
              </w:rPr>
            </w:pPr>
          </w:p>
          <w:p w:rsidR="00A46255" w:rsidRPr="00B768A4" w:rsidRDefault="009F118B">
            <w:pPr>
              <w:spacing w:line="216" w:lineRule="auto"/>
              <w:rPr>
                <w:b/>
                <w:color w:val="5B9BD5" w:themeColor="accent1"/>
                <w:sz w:val="20"/>
                <w:szCs w:val="20"/>
              </w:rPr>
            </w:pPr>
            <w:proofErr w:type="spellStart"/>
            <w:r w:rsidRPr="00B768A4">
              <w:rPr>
                <w:b/>
                <w:color w:val="5B9BD5" w:themeColor="accent1"/>
                <w:sz w:val="20"/>
                <w:szCs w:val="20"/>
              </w:rPr>
              <w:t>Bagdu</w:t>
            </w:r>
            <w:proofErr w:type="spellEnd"/>
            <w:r w:rsidRPr="00B768A4">
              <w:rPr>
                <w:b/>
                <w:color w:val="5B9BD5" w:themeColor="accent1"/>
                <w:sz w:val="20"/>
                <w:szCs w:val="20"/>
              </w:rPr>
              <w:t xml:space="preserve"> Samar</w:t>
            </w:r>
          </w:p>
          <w:p w:rsidR="00A46255" w:rsidRPr="007F147C" w:rsidRDefault="009F118B">
            <w:pPr>
              <w:spacing w:after="80" w:line="216" w:lineRule="auto"/>
              <w:rPr>
                <w:sz w:val="20"/>
                <w:szCs w:val="20"/>
              </w:rPr>
            </w:pPr>
            <w:r w:rsidRPr="007F147C">
              <w:rPr>
                <w:i/>
                <w:iCs/>
                <w:color w:val="666666"/>
                <w:sz w:val="20"/>
                <w:szCs w:val="20"/>
              </w:rPr>
              <w:t>Complete name</w:t>
            </w:r>
          </w:p>
          <w:p w:rsidR="00352415" w:rsidRDefault="00352415">
            <w:pPr>
              <w:spacing w:line="216" w:lineRule="auto"/>
              <w:rPr>
                <w:b/>
                <w:color w:val="5B9BD5" w:themeColor="accent1"/>
                <w:sz w:val="20"/>
                <w:szCs w:val="20"/>
              </w:rPr>
            </w:pPr>
            <w:bookmarkStart w:id="0" w:name="_GoBack"/>
            <w:bookmarkEnd w:id="0"/>
          </w:p>
          <w:p w:rsidR="00A46255" w:rsidRPr="00B768A4" w:rsidRDefault="009F118B">
            <w:pPr>
              <w:spacing w:line="216" w:lineRule="auto"/>
              <w:rPr>
                <w:b/>
                <w:color w:val="5B9BD5" w:themeColor="accent1"/>
                <w:sz w:val="20"/>
                <w:szCs w:val="20"/>
              </w:rPr>
            </w:pPr>
            <w:r w:rsidRPr="00B768A4">
              <w:rPr>
                <w:b/>
                <w:color w:val="5B9BD5" w:themeColor="accent1"/>
                <w:sz w:val="20"/>
                <w:szCs w:val="20"/>
              </w:rPr>
              <w:t>2026-03-13</w:t>
            </w:r>
          </w:p>
          <w:p w:rsidR="00A46255" w:rsidRPr="007F147C" w:rsidRDefault="009F118B">
            <w:pPr>
              <w:spacing w:after="20" w:line="216" w:lineRule="auto"/>
              <w:rPr>
                <w:sz w:val="20"/>
                <w:szCs w:val="20"/>
              </w:rPr>
            </w:pPr>
            <w:r w:rsidRPr="007F147C">
              <w:rPr>
                <w:i/>
                <w:iCs/>
                <w:color w:val="666666"/>
                <w:sz w:val="20"/>
                <w:szCs w:val="20"/>
              </w:rPr>
              <w:t>Date</w:t>
            </w:r>
          </w:p>
        </w:tc>
        <w:tc>
          <w:tcPr>
            <w:tcW w:w="5233"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rsidR="00A46255" w:rsidRPr="007F147C" w:rsidRDefault="00A46255">
            <w:pPr>
              <w:spacing w:after="100" w:line="216" w:lineRule="auto"/>
              <w:rPr>
                <w:sz w:val="20"/>
                <w:szCs w:val="20"/>
              </w:rPr>
            </w:pPr>
          </w:p>
          <w:p w:rsidR="00526337" w:rsidRDefault="00526337">
            <w:pPr>
              <w:spacing w:line="216" w:lineRule="auto"/>
              <w:rPr>
                <w:color w:val="000000"/>
                <w:sz w:val="20"/>
                <w:szCs w:val="20"/>
              </w:rPr>
            </w:pPr>
          </w:p>
          <w:p w:rsidR="00B768A4" w:rsidRDefault="00B768A4">
            <w:pPr>
              <w:spacing w:line="216" w:lineRule="auto"/>
              <w:rPr>
                <w:color w:val="000000"/>
                <w:sz w:val="20"/>
                <w:szCs w:val="20"/>
              </w:rPr>
            </w:pPr>
          </w:p>
          <w:p w:rsidR="00526337" w:rsidRDefault="00B768A4">
            <w:pPr>
              <w:spacing w:line="216" w:lineRule="auto"/>
              <w:rPr>
                <w:color w:val="000000"/>
                <w:sz w:val="20"/>
                <w:szCs w:val="20"/>
              </w:rPr>
            </w:pPr>
            <w:r>
              <w:rPr>
                <w:color w:val="000000"/>
                <w:sz w:val="20"/>
                <w:szCs w:val="20"/>
              </w:rPr>
              <w:br/>
              <w:t>-------------------------------</w:t>
            </w:r>
          </w:p>
          <w:p w:rsidR="00526337" w:rsidRDefault="00526337">
            <w:pPr>
              <w:spacing w:line="216" w:lineRule="auto"/>
              <w:rPr>
                <w:color w:val="000000"/>
                <w:sz w:val="20"/>
                <w:szCs w:val="20"/>
              </w:rPr>
            </w:pPr>
          </w:p>
          <w:p w:rsidR="00A46255" w:rsidRPr="007F147C" w:rsidRDefault="00D501FA">
            <w:pPr>
              <w:spacing w:line="216" w:lineRule="auto"/>
              <w:rPr>
                <w:sz w:val="20"/>
                <w:szCs w:val="20"/>
              </w:rPr>
            </w:pPr>
            <w:proofErr w:type="spellStart"/>
            <w:r w:rsidRPr="00D501FA">
              <w:rPr>
                <w:sz w:val="20"/>
                <w:szCs w:val="20"/>
              </w:rPr>
              <w:t>Marijus</w:t>
            </w:r>
            <w:proofErr w:type="spellEnd"/>
            <w:r w:rsidRPr="00D501FA">
              <w:rPr>
                <w:sz w:val="20"/>
                <w:szCs w:val="20"/>
              </w:rPr>
              <w:t xml:space="preserve"> </w:t>
            </w:r>
            <w:proofErr w:type="spellStart"/>
            <w:r w:rsidRPr="00D501FA">
              <w:rPr>
                <w:sz w:val="20"/>
                <w:szCs w:val="20"/>
              </w:rPr>
              <w:t>Jagusinskis</w:t>
            </w:r>
            <w:proofErr w:type="spellEnd"/>
          </w:p>
          <w:p w:rsidR="00A46255" w:rsidRPr="007F147C" w:rsidRDefault="009F118B">
            <w:pPr>
              <w:spacing w:after="120" w:line="216" w:lineRule="auto"/>
              <w:rPr>
                <w:sz w:val="20"/>
                <w:szCs w:val="20"/>
              </w:rPr>
            </w:pPr>
            <w:r w:rsidRPr="007F147C">
              <w:rPr>
                <w:i/>
                <w:iCs/>
                <w:color w:val="666666"/>
                <w:sz w:val="20"/>
                <w:szCs w:val="20"/>
              </w:rPr>
              <w:t xml:space="preserve">Authorized signatory - </w:t>
            </w:r>
            <w:r w:rsidR="005F42B2">
              <w:rPr>
                <w:i/>
                <w:iCs/>
                <w:color w:val="666666"/>
                <w:sz w:val="20"/>
                <w:szCs w:val="20"/>
              </w:rPr>
              <w:t>SMART SOLUTION, UAB</w:t>
            </w:r>
          </w:p>
          <w:p w:rsidR="00A46255" w:rsidRPr="007F147C" w:rsidRDefault="00A46255">
            <w:pPr>
              <w:spacing w:after="20" w:line="216" w:lineRule="auto"/>
              <w:rPr>
                <w:sz w:val="20"/>
                <w:szCs w:val="20"/>
              </w:rPr>
            </w:pPr>
          </w:p>
        </w:tc>
      </w:tr>
    </w:tbl>
    <w:p w:rsidR="0096316B" w:rsidRDefault="0096316B">
      <w:pPr>
        <w:rPr>
          <w:sz w:val="20"/>
          <w:szCs w:val="20"/>
        </w:rPr>
      </w:pPr>
    </w:p>
    <w:p w:rsidR="0096316B" w:rsidRPr="0096316B" w:rsidRDefault="0096316B" w:rsidP="0096316B">
      <w:pPr>
        <w:rPr>
          <w:sz w:val="20"/>
          <w:szCs w:val="20"/>
        </w:rPr>
      </w:pPr>
    </w:p>
    <w:p w:rsidR="009F118B" w:rsidRPr="0096316B" w:rsidRDefault="009F118B" w:rsidP="0096316B">
      <w:pPr>
        <w:rPr>
          <w:sz w:val="20"/>
          <w:szCs w:val="20"/>
        </w:rPr>
      </w:pPr>
    </w:p>
    <w:sectPr w:rsidR="009F118B" w:rsidRPr="0096316B">
      <w:footerReference w:type="default" r:id="rId7"/>
      <w:pgSz w:w="11906" w:h="16838"/>
      <w:pgMar w:top="500" w:right="720" w:bottom="50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09A" w:rsidRDefault="00D6209A">
      <w:r>
        <w:separator/>
      </w:r>
    </w:p>
  </w:endnote>
  <w:endnote w:type="continuationSeparator" w:id="0">
    <w:p w:rsidR="00D6209A" w:rsidRDefault="00D6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255" w:rsidRDefault="0096316B">
    <w:pPr>
      <w:tabs>
        <w:tab w:val="center" w:pos="5233"/>
        <w:tab w:val="right" w:pos="10466"/>
      </w:tabs>
      <w:spacing w:before="100"/>
    </w:pPr>
    <w:r>
      <w:rPr>
        <w:color w:val="666666"/>
        <w:sz w:val="11"/>
        <w:szCs w:val="11"/>
      </w:rPr>
      <w:t>support</w:t>
    </w:r>
    <w:r w:rsidR="009F118B">
      <w:rPr>
        <w:color w:val="666666"/>
        <w:sz w:val="11"/>
        <w:szCs w:val="11"/>
      </w:rPr>
      <w:t>@</w:t>
    </w:r>
    <w:r>
      <w:rPr>
        <w:color w:val="666666"/>
        <w:sz w:val="11"/>
        <w:szCs w:val="11"/>
      </w:rPr>
      <w:t>d</w:t>
    </w:r>
    <w:r w:rsidR="008509DE">
      <w:rPr>
        <w:color w:val="666666"/>
        <w:sz w:val="11"/>
        <w:szCs w:val="11"/>
      </w:rPr>
      <w:t>e</w:t>
    </w:r>
    <w:r>
      <w:rPr>
        <w:color w:val="666666"/>
        <w:sz w:val="11"/>
        <w:szCs w:val="11"/>
      </w:rPr>
      <w:t>elayhelp</w:t>
    </w:r>
    <w:r w:rsidR="009F118B">
      <w:rPr>
        <w:color w:val="666666"/>
        <w:sz w:val="11"/>
        <w:szCs w:val="11"/>
      </w:rPr>
      <w:t>.com</w:t>
    </w:r>
    <w:r w:rsidR="009F118B">
      <w:rPr>
        <w:color w:val="666666"/>
        <w:sz w:val="11"/>
        <w:szCs w:val="11"/>
      </w:rPr>
      <w:ptab w:relativeTo="margin" w:alignment="center" w:leader="none"/>
    </w:r>
    <w:r w:rsidR="009F118B">
      <w:rPr>
        <w:color w:val="666666"/>
        <w:sz w:val="11"/>
        <w:szCs w:val="11"/>
      </w:rPr>
      <w:t>www.</w:t>
    </w:r>
    <w:r>
      <w:rPr>
        <w:color w:val="666666"/>
        <w:sz w:val="11"/>
        <w:szCs w:val="11"/>
      </w:rPr>
      <w:t>d</w:t>
    </w:r>
    <w:r w:rsidR="008509DE">
      <w:rPr>
        <w:color w:val="666666"/>
        <w:sz w:val="11"/>
        <w:szCs w:val="11"/>
      </w:rPr>
      <w:t>e</w:t>
    </w:r>
    <w:r>
      <w:rPr>
        <w:color w:val="666666"/>
        <w:sz w:val="11"/>
        <w:szCs w:val="11"/>
      </w:rPr>
      <w:t>elayhelp</w:t>
    </w:r>
    <w:r w:rsidR="009F118B">
      <w:rPr>
        <w:color w:val="666666"/>
        <w:sz w:val="11"/>
        <w:szCs w:val="11"/>
      </w:rPr>
      <w:t>.com</w:t>
    </w:r>
    <w:r w:rsidR="009F118B">
      <w:rPr>
        <w:color w:val="666666"/>
        <w:sz w:val="11"/>
        <w:szCs w:val="11"/>
      </w:rPr>
      <w:ptab w:relativeTo="margin" w:alignment="right" w:leader="none"/>
    </w:r>
    <w:r w:rsidR="009F118B">
      <w:rPr>
        <w:color w:val="666666"/>
        <w:sz w:val="11"/>
        <w:szCs w:val="11"/>
      </w:rPr>
      <w:t>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09A" w:rsidRDefault="00D6209A">
      <w:r>
        <w:separator/>
      </w:r>
    </w:p>
  </w:footnote>
  <w:footnote w:type="continuationSeparator" w:id="0">
    <w:p w:rsidR="00D6209A" w:rsidRDefault="00D620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B58B9"/>
    <w:multiLevelType w:val="hybridMultilevel"/>
    <w:tmpl w:val="0150C9E2"/>
    <w:lvl w:ilvl="0" w:tplc="745A42E2">
      <w:start w:val="1"/>
      <w:numFmt w:val="bullet"/>
      <w:lvlText w:val="●"/>
      <w:lvlJc w:val="left"/>
      <w:pPr>
        <w:ind w:left="720" w:hanging="360"/>
      </w:pPr>
    </w:lvl>
    <w:lvl w:ilvl="1" w:tplc="677C62F6">
      <w:start w:val="1"/>
      <w:numFmt w:val="bullet"/>
      <w:lvlText w:val="○"/>
      <w:lvlJc w:val="left"/>
      <w:pPr>
        <w:ind w:left="1440" w:hanging="360"/>
      </w:pPr>
    </w:lvl>
    <w:lvl w:ilvl="2" w:tplc="0804C26E">
      <w:start w:val="1"/>
      <w:numFmt w:val="bullet"/>
      <w:lvlText w:val="■"/>
      <w:lvlJc w:val="left"/>
      <w:pPr>
        <w:ind w:left="2160" w:hanging="360"/>
      </w:pPr>
    </w:lvl>
    <w:lvl w:ilvl="3" w:tplc="7F1A7AB6">
      <w:start w:val="1"/>
      <w:numFmt w:val="bullet"/>
      <w:lvlText w:val="●"/>
      <w:lvlJc w:val="left"/>
      <w:pPr>
        <w:ind w:left="2880" w:hanging="360"/>
      </w:pPr>
    </w:lvl>
    <w:lvl w:ilvl="4" w:tplc="3A04152E">
      <w:start w:val="1"/>
      <w:numFmt w:val="bullet"/>
      <w:lvlText w:val="○"/>
      <w:lvlJc w:val="left"/>
      <w:pPr>
        <w:ind w:left="3600" w:hanging="360"/>
      </w:pPr>
    </w:lvl>
    <w:lvl w:ilvl="5" w:tplc="EF10CB92">
      <w:start w:val="1"/>
      <w:numFmt w:val="bullet"/>
      <w:lvlText w:val="■"/>
      <w:lvlJc w:val="left"/>
      <w:pPr>
        <w:ind w:left="4320" w:hanging="360"/>
      </w:pPr>
    </w:lvl>
    <w:lvl w:ilvl="6" w:tplc="35F8F006">
      <w:start w:val="1"/>
      <w:numFmt w:val="bullet"/>
      <w:lvlText w:val="●"/>
      <w:lvlJc w:val="left"/>
      <w:pPr>
        <w:ind w:left="5040" w:hanging="360"/>
      </w:pPr>
    </w:lvl>
    <w:lvl w:ilvl="7" w:tplc="D4E84140">
      <w:start w:val="1"/>
      <w:numFmt w:val="bullet"/>
      <w:lvlText w:val="●"/>
      <w:lvlJc w:val="left"/>
      <w:pPr>
        <w:ind w:left="5760" w:hanging="360"/>
      </w:pPr>
    </w:lvl>
    <w:lvl w:ilvl="8" w:tplc="9C6EA6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55"/>
    <w:rsid w:val="0008013D"/>
    <w:rsid w:val="001570B4"/>
    <w:rsid w:val="00233013"/>
    <w:rsid w:val="00295735"/>
    <w:rsid w:val="002E01E4"/>
    <w:rsid w:val="00347FA2"/>
    <w:rsid w:val="00352086"/>
    <w:rsid w:val="00352415"/>
    <w:rsid w:val="00526337"/>
    <w:rsid w:val="00543E0E"/>
    <w:rsid w:val="00566CDB"/>
    <w:rsid w:val="005F42B2"/>
    <w:rsid w:val="006F7AED"/>
    <w:rsid w:val="007430DB"/>
    <w:rsid w:val="007D7D65"/>
    <w:rsid w:val="007F147C"/>
    <w:rsid w:val="008509DE"/>
    <w:rsid w:val="00877B88"/>
    <w:rsid w:val="00885AD4"/>
    <w:rsid w:val="0090749E"/>
    <w:rsid w:val="0096316B"/>
    <w:rsid w:val="009D4BE3"/>
    <w:rsid w:val="009F118B"/>
    <w:rsid w:val="00A138C2"/>
    <w:rsid w:val="00A46255"/>
    <w:rsid w:val="00B768A4"/>
    <w:rsid w:val="00B83F0F"/>
    <w:rsid w:val="00C50487"/>
    <w:rsid w:val="00CF2FAE"/>
    <w:rsid w:val="00D328C2"/>
    <w:rsid w:val="00D501FA"/>
    <w:rsid w:val="00D6209A"/>
    <w:rsid w:val="00D76B46"/>
    <w:rsid w:val="00E054AC"/>
    <w:rsid w:val="00EE5EEE"/>
    <w:rsid w:val="00FD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ED0CC6-F9B4-4A08-AB89-F665E1CC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5"/>
        <w:szCs w:val="15"/>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qFormat/>
    <w:pPr>
      <w:outlineLvl w:val="0"/>
    </w:pPr>
    <w:rPr>
      <w:color w:val="2E74B5"/>
      <w:sz w:val="32"/>
      <w:szCs w:val="32"/>
    </w:rPr>
  </w:style>
  <w:style w:type="paragraph" w:styleId="Cmsor2">
    <w:name w:val="heading 2"/>
    <w:qFormat/>
    <w:pPr>
      <w:outlineLvl w:val="1"/>
    </w:pPr>
    <w:rPr>
      <w:color w:val="2E74B5"/>
      <w:sz w:val="26"/>
      <w:szCs w:val="26"/>
    </w:rPr>
  </w:style>
  <w:style w:type="paragraph" w:styleId="Cmsor3">
    <w:name w:val="heading 3"/>
    <w:qFormat/>
    <w:pPr>
      <w:outlineLvl w:val="2"/>
    </w:pPr>
    <w:rPr>
      <w:color w:val="1F4D78"/>
      <w:sz w:val="24"/>
      <w:szCs w:val="24"/>
    </w:rPr>
  </w:style>
  <w:style w:type="paragraph" w:styleId="Cmsor4">
    <w:name w:val="heading 4"/>
    <w:qFormat/>
    <w:pPr>
      <w:outlineLvl w:val="3"/>
    </w:pPr>
    <w:rPr>
      <w:i/>
      <w:iCs/>
      <w:color w:val="2E74B5"/>
    </w:rPr>
  </w:style>
  <w:style w:type="paragraph" w:styleId="Cmsor5">
    <w:name w:val="heading 5"/>
    <w:qFormat/>
    <w:pPr>
      <w:outlineLvl w:val="4"/>
    </w:pPr>
    <w:rPr>
      <w:color w:val="2E74B5"/>
    </w:rPr>
  </w:style>
  <w:style w:type="paragraph" w:styleId="Cmsor6">
    <w:name w:val="heading 6"/>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qFormat/>
    <w:rPr>
      <w:sz w:val="56"/>
      <w:szCs w:val="56"/>
    </w:rPr>
  </w:style>
  <w:style w:type="paragraph" w:customStyle="1" w:styleId="Kiemels21">
    <w:name w:val="Kiemelés 21"/>
    <w:qFormat/>
    <w:rPr>
      <w:b/>
      <w:bCs/>
    </w:rPr>
  </w:style>
  <w:style w:type="paragraph" w:styleId="Listaszerbekezds">
    <w:name w:val="List Paragraph"/>
    <w:qFormat/>
  </w:style>
  <w:style w:type="character" w:styleId="Hiperhivatkozs">
    <w:name w:val="Hyperlink"/>
    <w:uiPriority w:val="99"/>
    <w:unhideWhenUsed/>
    <w:rPr>
      <w:color w:val="0563C1"/>
      <w:u w:val="single"/>
    </w:rPr>
  </w:style>
  <w:style w:type="character" w:styleId="Lbjegyzet-hivatkozs">
    <w:name w:val="footnote reference"/>
    <w:uiPriority w:val="99"/>
    <w:semiHidden/>
    <w:unhideWhenUsed/>
    <w:rPr>
      <w:vertAlign w:val="superscript"/>
    </w:rPr>
  </w:style>
  <w:style w:type="paragraph" w:styleId="Lbjegyzetszveg">
    <w:name w:val="footnote text"/>
    <w:link w:val="LbjegyzetszvegChar"/>
    <w:uiPriority w:val="99"/>
    <w:semiHidden/>
    <w:unhideWhenUsed/>
    <w:rPr>
      <w:sz w:val="20"/>
      <w:szCs w:val="20"/>
    </w:rPr>
  </w:style>
  <w:style w:type="character" w:customStyle="1" w:styleId="LbjegyzetszvegChar">
    <w:name w:val="Lábjegyzetszöveg Char"/>
    <w:link w:val="Lbjegyzetszveg"/>
    <w:uiPriority w:val="99"/>
    <w:semiHidden/>
    <w:unhideWhenUsed/>
    <w:rPr>
      <w:sz w:val="20"/>
      <w:szCs w:val="20"/>
    </w:rPr>
  </w:style>
  <w:style w:type="paragraph" w:styleId="lfej">
    <w:name w:val="header"/>
    <w:basedOn w:val="Norml"/>
    <w:link w:val="lfejChar"/>
    <w:uiPriority w:val="99"/>
    <w:unhideWhenUsed/>
    <w:rsid w:val="00347FA2"/>
    <w:pPr>
      <w:tabs>
        <w:tab w:val="center" w:pos="4680"/>
        <w:tab w:val="right" w:pos="9360"/>
      </w:tabs>
    </w:pPr>
  </w:style>
  <w:style w:type="character" w:customStyle="1" w:styleId="lfejChar">
    <w:name w:val="Élőfej Char"/>
    <w:basedOn w:val="Bekezdsalapbettpusa"/>
    <w:link w:val="lfej"/>
    <w:uiPriority w:val="99"/>
    <w:rsid w:val="00347FA2"/>
  </w:style>
  <w:style w:type="paragraph" w:styleId="llb">
    <w:name w:val="footer"/>
    <w:basedOn w:val="Norml"/>
    <w:link w:val="llbChar"/>
    <w:uiPriority w:val="99"/>
    <w:unhideWhenUsed/>
    <w:rsid w:val="00347FA2"/>
    <w:pPr>
      <w:tabs>
        <w:tab w:val="center" w:pos="4680"/>
        <w:tab w:val="right" w:pos="9360"/>
      </w:tabs>
    </w:pPr>
  </w:style>
  <w:style w:type="character" w:customStyle="1" w:styleId="llbChar">
    <w:name w:val="Élőláb Char"/>
    <w:basedOn w:val="Bekezdsalapbettpusa"/>
    <w:link w:val="llb"/>
    <w:uiPriority w:val="99"/>
    <w:rsid w:val="00347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13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638</Words>
  <Characters>3639</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12</cp:revision>
  <dcterms:created xsi:type="dcterms:W3CDTF">2026-03-13T13:41:00Z</dcterms:created>
  <dcterms:modified xsi:type="dcterms:W3CDTF">2026-03-23T15:39:00Z</dcterms:modified>
</cp:coreProperties>
</file>